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5C1CE" w14:textId="66B7C091" w:rsidR="00254711" w:rsidRDefault="00254711" w:rsidP="00057FE2">
      <w:pPr>
        <w:jc w:val="center"/>
        <w:rPr>
          <w:rFonts w:ascii="Arial" w:hAnsi="Arial" w:cs="Arial"/>
          <w:b/>
          <w:sz w:val="32"/>
          <w:szCs w:val="32"/>
        </w:rPr>
      </w:pPr>
      <w:r>
        <w:rPr>
          <w:rFonts w:ascii="Arial" w:hAnsi="Arial" w:cs="Arial"/>
          <w:b/>
          <w:noProof/>
          <w:sz w:val="32"/>
          <w:szCs w:val="32"/>
        </w:rPr>
        <w:drawing>
          <wp:inline distT="0" distB="0" distL="0" distR="0" wp14:anchorId="32636BE5" wp14:editId="514F9BF7">
            <wp:extent cx="276606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griGen_Logo_Final.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4149" cy="704036"/>
                    </a:xfrm>
                    <a:prstGeom prst="rect">
                      <a:avLst/>
                    </a:prstGeom>
                  </pic:spPr>
                </pic:pic>
              </a:graphicData>
            </a:graphic>
          </wp:inline>
        </w:drawing>
      </w:r>
    </w:p>
    <w:p w14:paraId="61F72B77" w14:textId="2319974B" w:rsidR="009F1360" w:rsidRPr="00E8495B" w:rsidRDefault="00057FE2" w:rsidP="00E8495B">
      <w:pPr>
        <w:jc w:val="center"/>
        <w:rPr>
          <w:rFonts w:ascii="Arial" w:hAnsi="Arial" w:cs="Arial"/>
          <w:b/>
          <w:sz w:val="32"/>
          <w:szCs w:val="32"/>
        </w:rPr>
      </w:pPr>
      <w:r w:rsidRPr="00057FE2">
        <w:rPr>
          <w:rFonts w:ascii="Arial" w:hAnsi="Arial" w:cs="Arial"/>
          <w:b/>
          <w:sz w:val="32"/>
          <w:szCs w:val="32"/>
        </w:rPr>
        <w:t>Financial Considerations before Divorce</w:t>
      </w:r>
    </w:p>
    <w:p w14:paraId="624B6A2A" w14:textId="350D93AA" w:rsidR="009F1360" w:rsidRPr="009F576A" w:rsidRDefault="006C1637" w:rsidP="009F576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financial situation is about to change dramatically. You will no longer have a partner to share financial hardships with, which </w:t>
      </w:r>
      <w:r w:rsidR="00535F50">
        <w:rPr>
          <w:rFonts w:ascii="Times New Roman" w:eastAsia="Times New Roman" w:hAnsi="Times New Roman" w:cs="Times New Roman"/>
          <w:sz w:val="24"/>
          <w:szCs w:val="24"/>
        </w:rPr>
        <w:t xml:space="preserve">can be a positive change or </w:t>
      </w:r>
      <w:r>
        <w:rPr>
          <w:rFonts w:ascii="Times New Roman" w:eastAsia="Times New Roman" w:hAnsi="Times New Roman" w:cs="Times New Roman"/>
          <w:sz w:val="24"/>
          <w:szCs w:val="24"/>
        </w:rPr>
        <w:t>a negative change. D</w:t>
      </w:r>
      <w:r w:rsidR="009F1360" w:rsidRPr="009F1360">
        <w:rPr>
          <w:rFonts w:ascii="Times New Roman" w:eastAsia="Times New Roman" w:hAnsi="Times New Roman" w:cs="Times New Roman"/>
          <w:sz w:val="24"/>
          <w:szCs w:val="24"/>
        </w:rPr>
        <w:t xml:space="preserve">o you have adequate money saved that would support yourself and/or your children after the divorce, </w:t>
      </w:r>
      <w:r>
        <w:rPr>
          <w:rFonts w:ascii="Times New Roman" w:eastAsia="Times New Roman" w:hAnsi="Times New Roman" w:cs="Times New Roman"/>
          <w:sz w:val="24"/>
          <w:szCs w:val="24"/>
        </w:rPr>
        <w:t>especially right after the divorce when you have the addition of legal fees?</w:t>
      </w:r>
      <w:r w:rsidRPr="009F576A">
        <w:rPr>
          <w:rFonts w:ascii="Times New Roman" w:eastAsia="Times New Roman" w:hAnsi="Times New Roman" w:cs="Times New Roman"/>
          <w:sz w:val="24"/>
          <w:szCs w:val="24"/>
        </w:rPr>
        <w:t xml:space="preserve"> </w:t>
      </w:r>
    </w:p>
    <w:p w14:paraId="0234C9B8" w14:textId="31DD6F36" w:rsidR="009F1360" w:rsidRPr="009F1360" w:rsidRDefault="009F1360" w:rsidP="009F13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F1360">
        <w:rPr>
          <w:rFonts w:ascii="Times New Roman" w:eastAsia="Times New Roman" w:hAnsi="Times New Roman" w:cs="Times New Roman"/>
          <w:sz w:val="24"/>
          <w:szCs w:val="24"/>
        </w:rPr>
        <w:t xml:space="preserve">Do you have </w:t>
      </w:r>
      <w:r w:rsidR="00535F50">
        <w:rPr>
          <w:rFonts w:ascii="Times New Roman" w:eastAsia="Times New Roman" w:hAnsi="Times New Roman" w:cs="Times New Roman"/>
          <w:sz w:val="24"/>
          <w:szCs w:val="24"/>
        </w:rPr>
        <w:t xml:space="preserve">an automobile or other home furnishings that you will require after divorce, or will you need money to purchase those items? </w:t>
      </w:r>
    </w:p>
    <w:p w14:paraId="3E2B4001" w14:textId="787A7D4C" w:rsidR="009F1360" w:rsidRPr="009F1360" w:rsidRDefault="00535F50" w:rsidP="009F136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much debt do you and your spouse have? Is there any way to pay that off before divorce? If not, how much debt will you carry after the divorce? </w:t>
      </w:r>
    </w:p>
    <w:p w14:paraId="1C434DFE" w14:textId="193A2227" w:rsidR="009F1360" w:rsidRPr="009F1360" w:rsidRDefault="009F1360" w:rsidP="009F13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F1360">
        <w:rPr>
          <w:rFonts w:ascii="Times New Roman" w:eastAsia="Times New Roman" w:hAnsi="Times New Roman" w:cs="Times New Roman"/>
          <w:sz w:val="24"/>
          <w:szCs w:val="24"/>
        </w:rPr>
        <w:t xml:space="preserve">Who will count the children as withholding exemptions for </w:t>
      </w:r>
      <w:hyperlink r:id="rId8" w:history="1">
        <w:r w:rsidRPr="009F1360">
          <w:rPr>
            <w:rFonts w:ascii="Times New Roman" w:eastAsia="Times New Roman" w:hAnsi="Times New Roman" w:cs="Times New Roman"/>
            <w:sz w:val="24"/>
            <w:szCs w:val="24"/>
          </w:rPr>
          <w:t>income tax</w:t>
        </w:r>
      </w:hyperlink>
      <w:r w:rsidRPr="009F1360">
        <w:rPr>
          <w:rFonts w:ascii="Times New Roman" w:eastAsia="Times New Roman" w:hAnsi="Times New Roman" w:cs="Times New Roman"/>
          <w:sz w:val="24"/>
          <w:szCs w:val="24"/>
        </w:rPr>
        <w:t xml:space="preserve"> purposes?</w:t>
      </w:r>
      <w:r w:rsidR="00535F50">
        <w:rPr>
          <w:rFonts w:ascii="Times New Roman" w:eastAsia="Times New Roman" w:hAnsi="Times New Roman" w:cs="Times New Roman"/>
          <w:sz w:val="24"/>
          <w:szCs w:val="24"/>
        </w:rPr>
        <w:t xml:space="preserve"> (If there ar</w:t>
      </w:r>
      <w:r w:rsidR="00977816">
        <w:rPr>
          <w:rFonts w:ascii="Times New Roman" w:eastAsia="Times New Roman" w:hAnsi="Times New Roman" w:cs="Times New Roman"/>
          <w:sz w:val="24"/>
          <w:szCs w:val="24"/>
        </w:rPr>
        <w:t>e multiple children, sometimes a c</w:t>
      </w:r>
      <w:r w:rsidR="00535F50">
        <w:rPr>
          <w:rFonts w:ascii="Times New Roman" w:eastAsia="Times New Roman" w:hAnsi="Times New Roman" w:cs="Times New Roman"/>
          <w:sz w:val="24"/>
          <w:szCs w:val="24"/>
        </w:rPr>
        <w:t>ouple</w:t>
      </w:r>
      <w:r w:rsidR="00977816">
        <w:rPr>
          <w:rFonts w:ascii="Times New Roman" w:eastAsia="Times New Roman" w:hAnsi="Times New Roman" w:cs="Times New Roman"/>
          <w:sz w:val="24"/>
          <w:szCs w:val="24"/>
        </w:rPr>
        <w:t xml:space="preserve"> </w:t>
      </w:r>
      <w:r w:rsidR="00535F50">
        <w:rPr>
          <w:rFonts w:ascii="Times New Roman" w:eastAsia="Times New Roman" w:hAnsi="Times New Roman" w:cs="Times New Roman"/>
          <w:sz w:val="24"/>
          <w:szCs w:val="24"/>
        </w:rPr>
        <w:t>split</w:t>
      </w:r>
      <w:r w:rsidR="00977816">
        <w:rPr>
          <w:rFonts w:ascii="Times New Roman" w:eastAsia="Times New Roman" w:hAnsi="Times New Roman" w:cs="Times New Roman"/>
          <w:sz w:val="24"/>
          <w:szCs w:val="24"/>
        </w:rPr>
        <w:t>s the exemptions</w:t>
      </w:r>
      <w:r w:rsidR="00535F50">
        <w:rPr>
          <w:rFonts w:ascii="Times New Roman" w:eastAsia="Times New Roman" w:hAnsi="Times New Roman" w:cs="Times New Roman"/>
          <w:sz w:val="24"/>
          <w:szCs w:val="24"/>
        </w:rPr>
        <w:t xml:space="preserve"> Or, the exemption can be alternated each year). </w:t>
      </w:r>
    </w:p>
    <w:p w14:paraId="5D13DBC5" w14:textId="6D8DFE68" w:rsidR="009F1360" w:rsidRPr="009F1360" w:rsidRDefault="009F1360" w:rsidP="009F13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F1360">
        <w:rPr>
          <w:rFonts w:ascii="Times New Roman" w:eastAsia="Times New Roman" w:hAnsi="Times New Roman" w:cs="Times New Roman"/>
          <w:sz w:val="24"/>
          <w:szCs w:val="24"/>
        </w:rPr>
        <w:t xml:space="preserve">Do you have adequate education or training necessary to </w:t>
      </w:r>
      <w:r w:rsidR="00535F50">
        <w:rPr>
          <w:rFonts w:ascii="Times New Roman" w:eastAsia="Times New Roman" w:hAnsi="Times New Roman" w:cs="Times New Roman"/>
          <w:sz w:val="24"/>
          <w:szCs w:val="24"/>
        </w:rPr>
        <w:t xml:space="preserve">have a career that will </w:t>
      </w:r>
      <w:r w:rsidRPr="009F1360">
        <w:rPr>
          <w:rFonts w:ascii="Times New Roman" w:eastAsia="Times New Roman" w:hAnsi="Times New Roman" w:cs="Times New Roman"/>
          <w:sz w:val="24"/>
          <w:szCs w:val="24"/>
        </w:rPr>
        <w:t>provide for your children and yourself after the divorce? If not</w:t>
      </w:r>
      <w:r w:rsidR="00535F50">
        <w:rPr>
          <w:rFonts w:ascii="Times New Roman" w:eastAsia="Times New Roman" w:hAnsi="Times New Roman" w:cs="Times New Roman"/>
          <w:sz w:val="24"/>
          <w:szCs w:val="24"/>
        </w:rPr>
        <w:t xml:space="preserve">, should you pursue that prior to the split? </w:t>
      </w:r>
    </w:p>
    <w:p w14:paraId="3A37F2EA" w14:textId="5917D9CC" w:rsidR="00535F50" w:rsidRPr="009F1360" w:rsidRDefault="009F1360" w:rsidP="00535F5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F1360">
        <w:rPr>
          <w:rFonts w:ascii="Times New Roman" w:eastAsia="Times New Roman" w:hAnsi="Times New Roman" w:cs="Times New Roman"/>
          <w:sz w:val="24"/>
          <w:szCs w:val="24"/>
        </w:rPr>
        <w:t>Will you need and can you afford</w:t>
      </w:r>
      <w:r w:rsidR="00977816">
        <w:rPr>
          <w:rFonts w:ascii="Times New Roman" w:eastAsia="Times New Roman" w:hAnsi="Times New Roman" w:cs="Times New Roman"/>
          <w:sz w:val="24"/>
          <w:szCs w:val="24"/>
        </w:rPr>
        <w:t xml:space="preserve"> childcare if you have to </w:t>
      </w:r>
      <w:hyperlink r:id="rId9" w:history="1">
        <w:r w:rsidRPr="009F1360">
          <w:rPr>
            <w:rFonts w:ascii="Times New Roman" w:eastAsia="Times New Roman" w:hAnsi="Times New Roman" w:cs="Times New Roman"/>
            <w:sz w:val="24"/>
            <w:szCs w:val="24"/>
          </w:rPr>
          <w:t>re-enter the workforce</w:t>
        </w:r>
      </w:hyperlink>
      <w:r w:rsidRPr="009F1360">
        <w:rPr>
          <w:rFonts w:ascii="Times New Roman" w:eastAsia="Times New Roman" w:hAnsi="Times New Roman" w:cs="Times New Roman"/>
          <w:sz w:val="24"/>
          <w:szCs w:val="24"/>
        </w:rPr>
        <w:t xml:space="preserve"> after the divorce?</w:t>
      </w:r>
      <w:r w:rsidR="00535F50">
        <w:rPr>
          <w:rFonts w:ascii="Times New Roman" w:eastAsia="Times New Roman" w:hAnsi="Times New Roman" w:cs="Times New Roman"/>
          <w:sz w:val="24"/>
          <w:szCs w:val="24"/>
        </w:rPr>
        <w:t xml:space="preserve"> Many times, parents (and sometimes in-laws help provide childcare), so will they continue to help you after the divorce? Or will you need to find other arrangements? </w:t>
      </w:r>
    </w:p>
    <w:p w14:paraId="65CCBE5B" w14:textId="77777777" w:rsidR="009F1360" w:rsidRPr="009F1360" w:rsidRDefault="009F1360" w:rsidP="009F13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F1360">
        <w:rPr>
          <w:rFonts w:ascii="Times New Roman" w:eastAsia="Times New Roman" w:hAnsi="Times New Roman" w:cs="Times New Roman"/>
          <w:sz w:val="24"/>
          <w:szCs w:val="24"/>
        </w:rPr>
        <w:t xml:space="preserve">Will your work provide </w:t>
      </w:r>
      <w:hyperlink r:id="rId10" w:history="1">
        <w:r w:rsidRPr="009F1360">
          <w:rPr>
            <w:rFonts w:ascii="Times New Roman" w:eastAsia="Times New Roman" w:hAnsi="Times New Roman" w:cs="Times New Roman"/>
            <w:sz w:val="24"/>
            <w:szCs w:val="24"/>
          </w:rPr>
          <w:t>healthcare benefits</w:t>
        </w:r>
      </w:hyperlink>
      <w:r w:rsidRPr="009F1360">
        <w:rPr>
          <w:rFonts w:ascii="Times New Roman" w:eastAsia="Times New Roman" w:hAnsi="Times New Roman" w:cs="Times New Roman"/>
          <w:sz w:val="24"/>
          <w:szCs w:val="24"/>
        </w:rPr>
        <w:t xml:space="preserve"> for yourself and your children? Will your spouse’s work cover health benefits for your children if they don’t live with him/her?</w:t>
      </w:r>
    </w:p>
    <w:p w14:paraId="7AAF9F4B" w14:textId="3987D073" w:rsidR="009F1360" w:rsidRDefault="009F1360" w:rsidP="009F13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F1360">
        <w:rPr>
          <w:rFonts w:ascii="Times New Roman" w:eastAsia="Times New Roman" w:hAnsi="Times New Roman" w:cs="Times New Roman"/>
          <w:sz w:val="24"/>
          <w:szCs w:val="24"/>
        </w:rPr>
        <w:t xml:space="preserve">Does your work provide </w:t>
      </w:r>
      <w:hyperlink r:id="rId11" w:history="1">
        <w:r w:rsidRPr="009F1360">
          <w:rPr>
            <w:rFonts w:ascii="Times New Roman" w:eastAsia="Times New Roman" w:hAnsi="Times New Roman" w:cs="Times New Roman"/>
            <w:sz w:val="24"/>
            <w:szCs w:val="24"/>
          </w:rPr>
          <w:t>pension/retirement plans</w:t>
        </w:r>
      </w:hyperlink>
      <w:r w:rsidRPr="009F1360">
        <w:rPr>
          <w:rFonts w:ascii="Times New Roman" w:eastAsia="Times New Roman" w:hAnsi="Times New Roman" w:cs="Times New Roman"/>
          <w:sz w:val="24"/>
          <w:szCs w:val="24"/>
        </w:rPr>
        <w:t xml:space="preserve"> or can you invest for retirement as an individual?</w:t>
      </w:r>
      <w:r w:rsidR="00535F50">
        <w:rPr>
          <w:rFonts w:ascii="Times New Roman" w:eastAsia="Times New Roman" w:hAnsi="Times New Roman" w:cs="Times New Roman"/>
          <w:sz w:val="24"/>
          <w:szCs w:val="24"/>
        </w:rPr>
        <w:t xml:space="preserve"> Talk to a financial advisor to figure out what the optimal retirement plan would be given your annual income and overall tax-situation since some are more advantageous than others. </w:t>
      </w:r>
    </w:p>
    <w:p w14:paraId="2A549A27" w14:textId="030B5C87" w:rsidR="00C4785C" w:rsidRPr="009F1360" w:rsidRDefault="00C4785C" w:rsidP="009F136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 Social Security implications of a divorce. Once you have been married for 10 years, you may be entitled to half of your spouse’s benefits. If half of their benefit is higher than your Full Retirement Age amount, you may want to take that into consideration when deciding the right time to divorce. </w:t>
      </w:r>
    </w:p>
    <w:p w14:paraId="271EE619" w14:textId="18FF18F9" w:rsidR="009F1360" w:rsidRPr="009F1360" w:rsidRDefault="009F1360" w:rsidP="009F13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F1360">
        <w:rPr>
          <w:rFonts w:ascii="Times New Roman" w:eastAsia="Times New Roman" w:hAnsi="Times New Roman" w:cs="Times New Roman"/>
          <w:sz w:val="24"/>
          <w:szCs w:val="24"/>
        </w:rPr>
        <w:t>Is it possible that you and your ex-spouse could set up college savings funds for your children, so they will not be disadvantaged by the divorce, but still receive help with college?</w:t>
      </w:r>
      <w:r w:rsidR="00535F50">
        <w:rPr>
          <w:rFonts w:ascii="Times New Roman" w:eastAsia="Times New Roman" w:hAnsi="Times New Roman" w:cs="Times New Roman"/>
          <w:sz w:val="24"/>
          <w:szCs w:val="24"/>
        </w:rPr>
        <w:t xml:space="preserve"> If your child will need financial aid, consider the implications of your financial situation on their ability to access aid. </w:t>
      </w:r>
    </w:p>
    <w:p w14:paraId="676E16CF" w14:textId="761F3230" w:rsidR="009F1360" w:rsidRDefault="009F1360" w:rsidP="009F136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F1360">
        <w:rPr>
          <w:rFonts w:ascii="Times New Roman" w:eastAsia="Times New Roman" w:hAnsi="Times New Roman" w:cs="Times New Roman"/>
          <w:sz w:val="24"/>
          <w:szCs w:val="24"/>
        </w:rPr>
        <w:t xml:space="preserve">It is </w:t>
      </w:r>
      <w:r w:rsidR="00535F50">
        <w:rPr>
          <w:rFonts w:ascii="Times New Roman" w:eastAsia="Times New Roman" w:hAnsi="Times New Roman" w:cs="Times New Roman"/>
          <w:sz w:val="24"/>
          <w:szCs w:val="24"/>
        </w:rPr>
        <w:t xml:space="preserve">often </w:t>
      </w:r>
      <w:r w:rsidRPr="009F1360">
        <w:rPr>
          <w:rFonts w:ascii="Times New Roman" w:eastAsia="Times New Roman" w:hAnsi="Times New Roman" w:cs="Times New Roman"/>
          <w:sz w:val="24"/>
          <w:szCs w:val="24"/>
        </w:rPr>
        <w:t xml:space="preserve">difficult to maintain your financial lifestyle after divorce. What are some things that you </w:t>
      </w:r>
      <w:r w:rsidR="00535F50">
        <w:rPr>
          <w:rFonts w:ascii="Times New Roman" w:eastAsia="Times New Roman" w:hAnsi="Times New Roman" w:cs="Times New Roman"/>
          <w:sz w:val="24"/>
          <w:szCs w:val="24"/>
        </w:rPr>
        <w:t xml:space="preserve">and or your children could give up to save money without causing too much emotional distress? </w:t>
      </w:r>
    </w:p>
    <w:p w14:paraId="25D54503" w14:textId="77777777" w:rsidR="009F576A" w:rsidRPr="009F1360" w:rsidRDefault="009F576A" w:rsidP="009F576A">
      <w:pPr>
        <w:spacing w:before="100" w:beforeAutospacing="1" w:after="100" w:afterAutospacing="1" w:line="240" w:lineRule="auto"/>
        <w:ind w:left="720"/>
        <w:rPr>
          <w:rFonts w:ascii="Times New Roman" w:eastAsia="Times New Roman" w:hAnsi="Times New Roman" w:cs="Times New Roman"/>
          <w:sz w:val="24"/>
          <w:szCs w:val="24"/>
        </w:rPr>
      </w:pPr>
    </w:p>
    <w:p w14:paraId="37F0A79E" w14:textId="516808DF" w:rsidR="00535F50" w:rsidRPr="00535F50" w:rsidRDefault="00535F50" w:rsidP="00535F5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Examine your expenses and figure out what your cash flow looks like. </w:t>
      </w:r>
      <w:r w:rsidRPr="009F1360">
        <w:rPr>
          <w:rFonts w:ascii="Times New Roman" w:eastAsia="Times New Roman" w:hAnsi="Times New Roman" w:cs="Times New Roman"/>
          <w:sz w:val="24"/>
          <w:szCs w:val="24"/>
        </w:rPr>
        <w:t>There are many smaller family expenses that we sometimes forget about, such as</w:t>
      </w:r>
      <w:r w:rsidR="00D554CF">
        <w:rPr>
          <w:rFonts w:ascii="Times New Roman" w:eastAsia="Times New Roman" w:hAnsi="Times New Roman" w:cs="Times New Roman"/>
          <w:sz w:val="24"/>
          <w:szCs w:val="24"/>
        </w:rPr>
        <w:t xml:space="preserve"> summer camp or other extracurricular activities. Be sure </w:t>
      </w:r>
      <w:r>
        <w:rPr>
          <w:rFonts w:ascii="Times New Roman" w:eastAsia="Times New Roman" w:hAnsi="Times New Roman" w:cs="Times New Roman"/>
          <w:sz w:val="24"/>
          <w:szCs w:val="24"/>
        </w:rPr>
        <w:t>to include these in the expense</w:t>
      </w:r>
      <w:r w:rsidRPr="00535F50">
        <w:rPr>
          <w:rFonts w:ascii="Times New Roman" w:eastAsia="Times New Roman" w:hAnsi="Times New Roman" w:cs="Times New Roman"/>
          <w:sz w:val="24"/>
          <w:szCs w:val="24"/>
        </w:rPr>
        <w:t xml:space="preserve"> calculations.</w:t>
      </w:r>
    </w:p>
    <w:p w14:paraId="7B146335" w14:textId="09015A8C" w:rsidR="00535F50" w:rsidRPr="009F1360" w:rsidRDefault="00535F50" w:rsidP="00535F5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much income will you have and how much do you need? This is important to figure out because often times, people choose to get as many “assets” as possible in the divorce and overlook the value of future income because they don’t have a good understanding of their expenses. </w:t>
      </w:r>
    </w:p>
    <w:p w14:paraId="731DCAA6" w14:textId="77777777" w:rsidR="00D554CF" w:rsidRDefault="009F1360" w:rsidP="00D554CF">
      <w:pPr>
        <w:spacing w:before="100" w:beforeAutospacing="1" w:after="100" w:afterAutospacing="1" w:line="240" w:lineRule="auto"/>
        <w:rPr>
          <w:rFonts w:ascii="Times New Roman" w:eastAsia="Times New Roman" w:hAnsi="Times New Roman" w:cs="Times New Roman"/>
          <w:b/>
          <w:bCs/>
          <w:sz w:val="24"/>
          <w:szCs w:val="24"/>
        </w:rPr>
      </w:pPr>
      <w:r w:rsidRPr="009F1360">
        <w:rPr>
          <w:rFonts w:ascii="Times New Roman" w:eastAsia="Times New Roman" w:hAnsi="Times New Roman" w:cs="Times New Roman"/>
          <w:b/>
          <w:bCs/>
          <w:sz w:val="24"/>
          <w:szCs w:val="24"/>
        </w:rPr>
        <w:t>A Few Pre-Divorce Suggestions:</w:t>
      </w:r>
    </w:p>
    <w:p w14:paraId="45562909" w14:textId="732496D2" w:rsidR="009F1360" w:rsidRPr="00D554CF" w:rsidRDefault="009F1360" w:rsidP="00104DA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554CF">
        <w:rPr>
          <w:rFonts w:ascii="Times New Roman" w:eastAsia="Times New Roman" w:hAnsi="Times New Roman" w:cs="Times New Roman"/>
          <w:sz w:val="24"/>
          <w:szCs w:val="24"/>
        </w:rPr>
        <w:t xml:space="preserve">Close any joint banking accounts. Open accounts in your name alone and start having any income deposited there. </w:t>
      </w:r>
    </w:p>
    <w:p w14:paraId="15711C9B" w14:textId="77777777" w:rsidR="009F1360" w:rsidRPr="009F1360" w:rsidRDefault="00D12724" w:rsidP="009F136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009F1360" w:rsidRPr="009F1360">
          <w:rPr>
            <w:rFonts w:ascii="Times New Roman" w:eastAsia="Times New Roman" w:hAnsi="Times New Roman" w:cs="Times New Roman"/>
            <w:sz w:val="24"/>
            <w:szCs w:val="24"/>
          </w:rPr>
          <w:t>Close all joint credit card accounts</w:t>
        </w:r>
      </w:hyperlink>
      <w:r w:rsidR="009F1360" w:rsidRPr="009F1360">
        <w:rPr>
          <w:rFonts w:ascii="Times New Roman" w:eastAsia="Times New Roman" w:hAnsi="Times New Roman" w:cs="Times New Roman"/>
          <w:sz w:val="24"/>
          <w:szCs w:val="24"/>
        </w:rPr>
        <w:t xml:space="preserve"> by paying the balance down. </w:t>
      </w:r>
    </w:p>
    <w:p w14:paraId="0BD1F84D" w14:textId="7271337A" w:rsidR="009F1360" w:rsidRDefault="009F1360" w:rsidP="00535F5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r</w:t>
      </w:r>
      <w:r w:rsidRPr="009F1360">
        <w:rPr>
          <w:rFonts w:ascii="Times New Roman" w:eastAsia="Times New Roman" w:hAnsi="Times New Roman" w:cs="Times New Roman"/>
          <w:sz w:val="24"/>
          <w:szCs w:val="24"/>
        </w:rPr>
        <w:t>efin</w:t>
      </w:r>
      <w:r>
        <w:rPr>
          <w:rFonts w:ascii="Times New Roman" w:eastAsia="Times New Roman" w:hAnsi="Times New Roman" w:cs="Times New Roman"/>
          <w:sz w:val="24"/>
          <w:szCs w:val="24"/>
        </w:rPr>
        <w:t>ancing</w:t>
      </w:r>
      <w:r w:rsidRPr="009F1360">
        <w:rPr>
          <w:rFonts w:ascii="Times New Roman" w:eastAsia="Times New Roman" w:hAnsi="Times New Roman" w:cs="Times New Roman"/>
          <w:sz w:val="24"/>
          <w:szCs w:val="24"/>
        </w:rPr>
        <w:t xml:space="preserve"> any property that is held jointly into the name of the spouse who will take possession of the property post-divorce. </w:t>
      </w:r>
      <w:r>
        <w:rPr>
          <w:rFonts w:ascii="Times New Roman" w:eastAsia="Times New Roman" w:hAnsi="Times New Roman" w:cs="Times New Roman"/>
          <w:sz w:val="24"/>
          <w:szCs w:val="24"/>
        </w:rPr>
        <w:t>Talk to a mortgage exp</w:t>
      </w:r>
      <w:r w:rsidR="00D554CF">
        <w:rPr>
          <w:rFonts w:ascii="Times New Roman" w:eastAsia="Times New Roman" w:hAnsi="Times New Roman" w:cs="Times New Roman"/>
          <w:sz w:val="24"/>
          <w:szCs w:val="24"/>
        </w:rPr>
        <w:t>ert to see what makes the most sense.</w:t>
      </w:r>
    </w:p>
    <w:p w14:paraId="24545317" w14:textId="6E666EED" w:rsidR="009F1360" w:rsidRPr="00D554CF" w:rsidRDefault="00535F50" w:rsidP="00F501CC">
      <w:pPr>
        <w:numPr>
          <w:ilvl w:val="0"/>
          <w:numId w:val="3"/>
        </w:numPr>
        <w:spacing w:before="100" w:beforeAutospacing="1" w:after="100" w:afterAutospacing="1" w:line="240" w:lineRule="auto"/>
        <w:rPr>
          <w:rFonts w:ascii="Arial" w:hAnsi="Arial" w:cs="Arial"/>
          <w:b/>
          <w:sz w:val="20"/>
          <w:szCs w:val="20"/>
        </w:rPr>
      </w:pPr>
      <w:r w:rsidRPr="00D554CF">
        <w:rPr>
          <w:rFonts w:ascii="Times New Roman" w:eastAsia="Times New Roman" w:hAnsi="Times New Roman" w:cs="Times New Roman"/>
          <w:sz w:val="24"/>
          <w:szCs w:val="24"/>
        </w:rPr>
        <w:t xml:space="preserve">Work with a financial planner who can help you run projections </w:t>
      </w:r>
      <w:r w:rsidR="007360A8" w:rsidRPr="00D554CF">
        <w:rPr>
          <w:rFonts w:ascii="Times New Roman" w:eastAsia="Times New Roman" w:hAnsi="Times New Roman" w:cs="Times New Roman"/>
          <w:sz w:val="24"/>
          <w:szCs w:val="24"/>
        </w:rPr>
        <w:t xml:space="preserve">not only for how the divorce settlement will affect you immediately, but how does it affect you 10, 20, or 30 years from now? </w:t>
      </w:r>
      <w:r w:rsidR="00456275" w:rsidRPr="00D554CF">
        <w:rPr>
          <w:rFonts w:ascii="Times New Roman" w:eastAsia="Times New Roman" w:hAnsi="Times New Roman" w:cs="Times New Roman"/>
          <w:sz w:val="24"/>
          <w:szCs w:val="24"/>
        </w:rPr>
        <w:t xml:space="preserve">This will help you make more informed and educated decisions about what you need from the divorce settlement to accomplish your goals. </w:t>
      </w:r>
    </w:p>
    <w:sectPr w:rsidR="009F1360" w:rsidRPr="00D554CF" w:rsidSect="00F673B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74FD5" w14:textId="77777777" w:rsidR="002D63C8" w:rsidRDefault="002D63C8" w:rsidP="00E8495B">
      <w:pPr>
        <w:spacing w:after="0" w:line="240" w:lineRule="auto"/>
      </w:pPr>
      <w:r>
        <w:separator/>
      </w:r>
    </w:p>
  </w:endnote>
  <w:endnote w:type="continuationSeparator" w:id="0">
    <w:p w14:paraId="3767DD7B" w14:textId="77777777" w:rsidR="002D63C8" w:rsidRDefault="002D63C8" w:rsidP="00E8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A2755" w14:textId="77777777" w:rsidR="00D12724" w:rsidRDefault="00D12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00DD" w14:textId="77777777" w:rsidR="00D12724" w:rsidRPr="00D12724" w:rsidRDefault="00D12724" w:rsidP="00E8495B">
    <w:pPr>
      <w:shd w:val="clear" w:color="auto" w:fill="FFFFFF"/>
      <w:rPr>
        <w:rFonts w:ascii="Arial" w:eastAsiaTheme="minorEastAsia" w:hAnsi="Arial" w:cs="Arial"/>
        <w:i/>
        <w:iCs/>
        <w:noProof/>
        <w:color w:val="1F3864" w:themeColor="accent1" w:themeShade="80"/>
        <w:sz w:val="20"/>
        <w:szCs w:val="20"/>
      </w:rPr>
    </w:pPr>
    <w:r w:rsidRPr="00D12724">
      <w:rPr>
        <w:rFonts w:ascii="Arial" w:eastAsiaTheme="minorEastAsia" w:hAnsi="Arial" w:cs="Arial"/>
        <w:i/>
        <w:iCs/>
        <w:noProof/>
        <w:color w:val="1F3864" w:themeColor="accent1" w:themeShade="80"/>
        <w:sz w:val="20"/>
        <w:szCs w:val="20"/>
      </w:rPr>
      <w:t xml:space="preserve">The opinions voiced in this material are for general information only and are not intended to provide specific advice or recommendations for any </w:t>
    </w:r>
    <w:proofErr w:type="spellStart"/>
    <w:r w:rsidRPr="00D12724">
      <w:rPr>
        <w:rFonts w:ascii="Arial" w:eastAsiaTheme="minorEastAsia" w:hAnsi="Arial" w:cs="Arial"/>
        <w:i/>
        <w:iCs/>
        <w:noProof/>
        <w:color w:val="1F3864" w:themeColor="accent1" w:themeShade="80"/>
        <w:sz w:val="20"/>
        <w:szCs w:val="20"/>
      </w:rPr>
      <w:t>individual</w:t>
    </w:r>
  </w:p>
  <w:p w14:paraId="0B1FC4FA" w14:textId="00F12CDE" w:rsidR="00E8495B" w:rsidRDefault="00E8495B" w:rsidP="00E8495B">
    <w:pPr>
      <w:shd w:val="clear" w:color="auto" w:fill="FFFFFF"/>
      <w:rPr>
        <w:rFonts w:ascii="Arial" w:eastAsiaTheme="minorEastAsia" w:hAnsi="Arial" w:cs="Arial"/>
        <w:i/>
        <w:iCs/>
        <w:noProof/>
        <w:color w:val="1F3864" w:themeColor="accent1" w:themeShade="80"/>
        <w:sz w:val="20"/>
        <w:szCs w:val="20"/>
      </w:rPr>
    </w:pPr>
    <w:r>
      <w:rPr>
        <w:rFonts w:ascii="Arial" w:eastAsiaTheme="minorEastAsia" w:hAnsi="Arial" w:cs="Arial"/>
        <w:i/>
        <w:iCs/>
        <w:noProof/>
        <w:color w:val="1F3864" w:themeColor="accent1" w:themeShade="80"/>
        <w:sz w:val="20"/>
        <w:szCs w:val="20"/>
      </w:rPr>
      <w:t>IntegriGE</w:t>
    </w:r>
    <w:proofErr w:type="spellEnd"/>
    <w:r>
      <w:rPr>
        <w:rFonts w:ascii="Arial" w:eastAsiaTheme="minorEastAsia" w:hAnsi="Arial" w:cs="Arial"/>
        <w:i/>
        <w:iCs/>
        <w:noProof/>
        <w:color w:val="1F3864" w:themeColor="accent1" w:themeShade="80"/>
        <w:sz w:val="20"/>
        <w:szCs w:val="20"/>
      </w:rPr>
      <w:t>N Wealth Management and Maryland Financia</w:t>
    </w:r>
    <w:bookmarkStart w:id="0" w:name="_GoBack"/>
    <w:bookmarkEnd w:id="0"/>
    <w:r>
      <w:rPr>
        <w:rFonts w:ascii="Arial" w:eastAsiaTheme="minorEastAsia" w:hAnsi="Arial" w:cs="Arial"/>
        <w:i/>
        <w:iCs/>
        <w:noProof/>
        <w:color w:val="1F3864" w:themeColor="accent1" w:themeShade="80"/>
        <w:sz w:val="20"/>
        <w:szCs w:val="20"/>
      </w:rPr>
      <w:t>l Group are separate entities from LPL Financial. Investment advice offered through Maryland Financial Group, a registered investment advisor. Securities offered through LPL Financial, Member FINRA/SIPC.</w:t>
    </w:r>
  </w:p>
  <w:p w14:paraId="0D81DD15" w14:textId="77777777" w:rsidR="00E8495B" w:rsidRDefault="00E849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F4861" w14:textId="77777777" w:rsidR="00D12724" w:rsidRDefault="00D12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8CBA6" w14:textId="77777777" w:rsidR="002D63C8" w:rsidRDefault="002D63C8" w:rsidP="00E8495B">
      <w:pPr>
        <w:spacing w:after="0" w:line="240" w:lineRule="auto"/>
      </w:pPr>
      <w:r>
        <w:separator/>
      </w:r>
    </w:p>
  </w:footnote>
  <w:footnote w:type="continuationSeparator" w:id="0">
    <w:p w14:paraId="6508DBE2" w14:textId="77777777" w:rsidR="002D63C8" w:rsidRDefault="002D63C8" w:rsidP="00E84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A236" w14:textId="77777777" w:rsidR="00D12724" w:rsidRDefault="00D1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62589" w14:textId="77777777" w:rsidR="00D12724" w:rsidRDefault="00D12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A976A" w14:textId="77777777" w:rsidR="00D12724" w:rsidRDefault="00D12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2A8"/>
    <w:multiLevelType w:val="multilevel"/>
    <w:tmpl w:val="36AE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0B3D10"/>
    <w:multiLevelType w:val="multilevel"/>
    <w:tmpl w:val="7E54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2A0B2B"/>
    <w:multiLevelType w:val="hybridMultilevel"/>
    <w:tmpl w:val="52840C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E2"/>
    <w:rsid w:val="00057FE2"/>
    <w:rsid w:val="0010444A"/>
    <w:rsid w:val="00146148"/>
    <w:rsid w:val="00181D9B"/>
    <w:rsid w:val="00254711"/>
    <w:rsid w:val="002D63C8"/>
    <w:rsid w:val="00456275"/>
    <w:rsid w:val="00496F40"/>
    <w:rsid w:val="00535F50"/>
    <w:rsid w:val="005E4705"/>
    <w:rsid w:val="0064563A"/>
    <w:rsid w:val="006C1637"/>
    <w:rsid w:val="00706061"/>
    <w:rsid w:val="007360A8"/>
    <w:rsid w:val="008B6066"/>
    <w:rsid w:val="00977816"/>
    <w:rsid w:val="009F1360"/>
    <w:rsid w:val="009F576A"/>
    <w:rsid w:val="00C4785C"/>
    <w:rsid w:val="00D12724"/>
    <w:rsid w:val="00D554CF"/>
    <w:rsid w:val="00E826C9"/>
    <w:rsid w:val="00E8495B"/>
    <w:rsid w:val="00F6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5FCED"/>
  <w15:chartTrackingRefBased/>
  <w15:docId w15:val="{EC141650-48F3-40A2-B115-4B95C785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FE2"/>
    <w:pPr>
      <w:ind w:left="720"/>
      <w:contextualSpacing/>
    </w:pPr>
  </w:style>
  <w:style w:type="character" w:styleId="Hyperlink">
    <w:name w:val="Hyperlink"/>
    <w:basedOn w:val="DefaultParagraphFont"/>
    <w:uiPriority w:val="99"/>
    <w:semiHidden/>
    <w:unhideWhenUsed/>
    <w:rsid w:val="009F1360"/>
    <w:rPr>
      <w:color w:val="0000FF"/>
      <w:u w:val="single"/>
    </w:rPr>
  </w:style>
  <w:style w:type="paragraph" w:styleId="NormalWeb">
    <w:name w:val="Normal (Web)"/>
    <w:basedOn w:val="Normal"/>
    <w:uiPriority w:val="99"/>
    <w:semiHidden/>
    <w:unhideWhenUsed/>
    <w:rsid w:val="009F13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4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705"/>
    <w:rPr>
      <w:rFonts w:ascii="Segoe UI" w:hAnsi="Segoe UI" w:cs="Segoe UI"/>
      <w:sz w:val="18"/>
      <w:szCs w:val="18"/>
    </w:rPr>
  </w:style>
  <w:style w:type="paragraph" w:styleId="Header">
    <w:name w:val="header"/>
    <w:basedOn w:val="Normal"/>
    <w:link w:val="HeaderChar"/>
    <w:uiPriority w:val="99"/>
    <w:unhideWhenUsed/>
    <w:rsid w:val="00E8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95B"/>
  </w:style>
  <w:style w:type="paragraph" w:styleId="Footer">
    <w:name w:val="footer"/>
    <w:basedOn w:val="Normal"/>
    <w:link w:val="FooterChar"/>
    <w:uiPriority w:val="99"/>
    <w:unhideWhenUsed/>
    <w:rsid w:val="00E8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3593">
      <w:bodyDiv w:val="1"/>
      <w:marLeft w:val="0"/>
      <w:marRight w:val="0"/>
      <w:marTop w:val="0"/>
      <w:marBottom w:val="0"/>
      <w:divBdr>
        <w:top w:val="none" w:sz="0" w:space="0" w:color="auto"/>
        <w:left w:val="none" w:sz="0" w:space="0" w:color="auto"/>
        <w:bottom w:val="none" w:sz="0" w:space="0" w:color="auto"/>
        <w:right w:val="none" w:sz="0" w:space="0" w:color="auto"/>
      </w:divBdr>
      <w:divsChild>
        <w:div w:id="1281643563">
          <w:marLeft w:val="0"/>
          <w:marRight w:val="0"/>
          <w:marTop w:val="0"/>
          <w:marBottom w:val="0"/>
          <w:divBdr>
            <w:top w:val="none" w:sz="0" w:space="0" w:color="auto"/>
            <w:left w:val="none" w:sz="0" w:space="0" w:color="auto"/>
            <w:bottom w:val="none" w:sz="0" w:space="0" w:color="auto"/>
            <w:right w:val="none" w:sz="0" w:space="0" w:color="auto"/>
          </w:divBdr>
          <w:divsChild>
            <w:div w:id="2137141170">
              <w:marLeft w:val="0"/>
              <w:marRight w:val="0"/>
              <w:marTop w:val="0"/>
              <w:marBottom w:val="0"/>
              <w:divBdr>
                <w:top w:val="none" w:sz="0" w:space="0" w:color="auto"/>
                <w:left w:val="none" w:sz="0" w:space="0" w:color="auto"/>
                <w:bottom w:val="none" w:sz="0" w:space="0" w:color="auto"/>
                <w:right w:val="none" w:sz="0" w:space="0" w:color="auto"/>
              </w:divBdr>
              <w:divsChild>
                <w:div w:id="1008367541">
                  <w:marLeft w:val="0"/>
                  <w:marRight w:val="0"/>
                  <w:marTop w:val="0"/>
                  <w:marBottom w:val="0"/>
                  <w:divBdr>
                    <w:top w:val="none" w:sz="0" w:space="0" w:color="auto"/>
                    <w:left w:val="none" w:sz="0" w:space="0" w:color="auto"/>
                    <w:bottom w:val="none" w:sz="0" w:space="0" w:color="auto"/>
                    <w:right w:val="none" w:sz="0" w:space="0" w:color="auto"/>
                  </w:divBdr>
                  <w:divsChild>
                    <w:div w:id="1494449429">
                      <w:marLeft w:val="0"/>
                      <w:marRight w:val="0"/>
                      <w:marTop w:val="0"/>
                      <w:marBottom w:val="0"/>
                      <w:divBdr>
                        <w:top w:val="none" w:sz="0" w:space="0" w:color="auto"/>
                        <w:left w:val="none" w:sz="0" w:space="0" w:color="auto"/>
                        <w:bottom w:val="none" w:sz="0" w:space="0" w:color="auto"/>
                        <w:right w:val="none" w:sz="0" w:space="0" w:color="auto"/>
                      </w:divBdr>
                      <w:divsChild>
                        <w:div w:id="4387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vorcesupport.about.com/od/yourlegalrights/tp/taxtips.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divorcesupport.about.com/od/maritalproblems/ht/divorce_credit.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vorcesupport.about.com/od/pensionfundsandbenefi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ivorcesupport.about.com/od/yourlegalrights/f/cobra.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vorcesupport.about.com/od/lovethenexttimearound/a/support_divorce.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Rohe</dc:creator>
  <cp:keywords/>
  <dc:description/>
  <cp:lastModifiedBy>Samantha Rohe</cp:lastModifiedBy>
  <cp:revision>3</cp:revision>
  <cp:lastPrinted>2017-03-07T20:34:00Z</cp:lastPrinted>
  <dcterms:created xsi:type="dcterms:W3CDTF">2017-03-19T13:39:00Z</dcterms:created>
  <dcterms:modified xsi:type="dcterms:W3CDTF">2017-05-04T19:13:00Z</dcterms:modified>
</cp:coreProperties>
</file>